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95" w:rsidRDefault="008254A5" w:rsidP="008A0A0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کتاب حاضر دربردارنده ی دو رساله در خوشنویسی است. نخست تحفه ی درود از محمد منعم فرزند شیخ عبدالحی ارولی، خوشنویس و شاعر هندی، که تألیف آن پس از چند سال در 1120 ق به پایان رسیده و طولانی ترین رساله ی آموزشی خوشنویسی است که یک هندی پارسی گو نوشته است. دیگری رساله ای مختصر در شناخت نستعلیق، احوال خوشنویسان و ابزار و رنگ ها از محمدامین که در سال 1139 ق در هند تألیف شده است. تصحیح هردو رساله بر اساس تک نسخه ی به  دست آمده آز آن ها صورت پذیرفته است. </w:t>
      </w:r>
    </w:p>
    <w:p w:rsidR="005B2CB8" w:rsidRDefault="005B2CB8" w:rsidP="008A0A0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محمد منعم خوشنویسی گمنام از مسلمانان شبه قاره و ساکن منطقه ی ارول است که در سال 1115</w:t>
      </w:r>
      <w:r w:rsidR="00C07EBE">
        <w:rPr>
          <w:rFonts w:hint="cs"/>
          <w:sz w:val="28"/>
          <w:szCs w:val="28"/>
          <w:rtl/>
        </w:rPr>
        <w:t xml:space="preserve"> هجری دست به تألیف این اثر زده</w:t>
      </w:r>
      <w:r>
        <w:rPr>
          <w:rFonts w:hint="cs"/>
          <w:sz w:val="28"/>
          <w:szCs w:val="28"/>
          <w:rtl/>
        </w:rPr>
        <w:t xml:space="preserve"> و درتاریخ رمضان 1120 آن را به </w:t>
      </w:r>
      <w:r w:rsidR="00C07EBE">
        <w:rPr>
          <w:rFonts w:hint="cs"/>
          <w:sz w:val="28"/>
          <w:szCs w:val="28"/>
          <w:rtl/>
        </w:rPr>
        <w:t>اتمام</w:t>
      </w:r>
      <w:r>
        <w:rPr>
          <w:rFonts w:hint="cs"/>
          <w:sz w:val="28"/>
          <w:szCs w:val="28"/>
          <w:rtl/>
        </w:rPr>
        <w:t xml:space="preserve"> رسانده</w:t>
      </w:r>
      <w:r w:rsidR="00C07EBE">
        <w:rPr>
          <w:rFonts w:hint="cs"/>
          <w:sz w:val="28"/>
          <w:szCs w:val="28"/>
          <w:rtl/>
        </w:rPr>
        <w:t xml:space="preserve"> است. محمد منعم صدیقی فرزند شیخ عبدالحی ابن شیخ شهاب الدین ارولی بهاری در صفر سال 1055 دیده به جهان گشود و از پنج سالگی عازم مکتب شد و تحصیلات خود را در1073 به پایان رساند. </w:t>
      </w:r>
      <w:r w:rsidR="008C7850">
        <w:rPr>
          <w:rFonts w:hint="cs"/>
          <w:sz w:val="28"/>
          <w:szCs w:val="28"/>
          <w:rtl/>
        </w:rPr>
        <w:t xml:space="preserve">او درخوشنویسی شاگرد شیخ عبدالکریم و حاجی جمال الدین بود و گویا تا </w:t>
      </w:r>
      <w:r w:rsidR="008A0A0C">
        <w:rPr>
          <w:rFonts w:hint="cs"/>
          <w:sz w:val="28"/>
          <w:szCs w:val="28"/>
          <w:rtl/>
        </w:rPr>
        <w:t xml:space="preserve">زمان استنساخ این نسخه در 1126 هجری در قید حیات بوده است. وی شاعر نیز بوده و بالغ بر 460 بیت شعر با تخلص «منعم» در این کتاب دارد. </w:t>
      </w:r>
    </w:p>
    <w:p w:rsidR="00F92B5A" w:rsidRDefault="00F92B5A" w:rsidP="008A0A0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منعم این رساله را به نثر مسجع و آهنگین نوشته و در میان مطالب، سروده هایی از خویش را هم افزوده است. سبک سخنوری و اطلاعات ارزشمند هنری رساله نشان می دهد که او در آموختن زبان فارسی و عربی و لطایف خوشنویسی و </w:t>
      </w:r>
      <w:r w:rsidR="0043436F">
        <w:rPr>
          <w:rFonts w:hint="cs"/>
          <w:sz w:val="28"/>
          <w:szCs w:val="28"/>
          <w:rtl/>
        </w:rPr>
        <w:t>آشنایی با هنرمندان ایرانی زحمت و مرارت بسیار کشیده است. با آنکه این رساله را کاتبی هندی به زبان غیر زبان مادری تألیف کرده، اما از نظر محتوا بر رساله های</w:t>
      </w:r>
      <w:r w:rsidR="008D035F">
        <w:rPr>
          <w:rFonts w:hint="cs"/>
          <w:sz w:val="28"/>
          <w:szCs w:val="28"/>
          <w:rtl/>
        </w:rPr>
        <w:t xml:space="preserve"> دیگر برتری دارد و دارای اطلاعات تازه و دست اول است. </w:t>
      </w:r>
      <w:r w:rsidR="00546BDD">
        <w:rPr>
          <w:rFonts w:hint="cs"/>
          <w:sz w:val="28"/>
          <w:szCs w:val="28"/>
          <w:rtl/>
        </w:rPr>
        <w:t xml:space="preserve">به علاوه این رساله، مفصل ترین متنی است که تاکنون یک خوشنویسی هندی درباره ی خوشنویسی و اصولش تألیف کرده و به تفصیل از ابزار و ادوات کتابت و اصول و قواعد مفردات و مرکبات خط نستعلیق سخن رانده است. از این رو منبعی منحصر به فرد برای مطالعه ی چگونگی شکل گیری نستعلیق هندی به شمار می رود. </w:t>
      </w:r>
    </w:p>
    <w:p w:rsidR="00B33849" w:rsidRPr="008254A5" w:rsidRDefault="00B33849" w:rsidP="00B33849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به پیوست کتاب مذکور، اصلاح شده ی رساله ی خوشنویسی محمدامین که در سال 1139 هجری تألیف شده آمده است. </w:t>
      </w:r>
      <w:r w:rsidR="00513603">
        <w:rPr>
          <w:rFonts w:hint="cs"/>
          <w:sz w:val="28"/>
          <w:szCs w:val="28"/>
          <w:rtl/>
        </w:rPr>
        <w:t xml:space="preserve">هردو رساله در نیمه ی نخست سده ی دوازدهم تألیف شده است. یکی در شرق هندوستان و به دست هنرمندی حرفه ای و دیگری با صدها کیلومتر فاصله در مرکز هند و توسط خوشنویسی غیرحرفه ای. مطالعه و مقایسه ی این دو رساله نشان دهنده ی رواج و مقبولیت خوشنویسی ایرانی در هندوستان سده ی دوازدهم است. </w:t>
      </w:r>
      <w:bookmarkStart w:id="0" w:name="_GoBack"/>
      <w:bookmarkEnd w:id="0"/>
    </w:p>
    <w:sectPr w:rsidR="00B33849" w:rsidRPr="008254A5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A5"/>
    <w:rsid w:val="0043436F"/>
    <w:rsid w:val="00513603"/>
    <w:rsid w:val="00546BDD"/>
    <w:rsid w:val="005B2CB8"/>
    <w:rsid w:val="008254A5"/>
    <w:rsid w:val="008A0A0C"/>
    <w:rsid w:val="008B6195"/>
    <w:rsid w:val="008C7850"/>
    <w:rsid w:val="008D035F"/>
    <w:rsid w:val="00B33849"/>
    <w:rsid w:val="00C07EBE"/>
    <w:rsid w:val="00D07138"/>
    <w:rsid w:val="00F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17E5BB8-DDE4-428D-A426-43F67A8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13</cp:revision>
  <dcterms:created xsi:type="dcterms:W3CDTF">2024-01-12T21:07:00Z</dcterms:created>
  <dcterms:modified xsi:type="dcterms:W3CDTF">2024-01-12T21:36:00Z</dcterms:modified>
</cp:coreProperties>
</file>